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0ABF5" w14:textId="6F5E105E" w:rsidR="00852FB3" w:rsidRPr="00CB168F" w:rsidRDefault="00852FB3" w:rsidP="00852FB3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GoBack"/>
      <w:bookmarkEnd w:id="0"/>
      <w:r w:rsidRPr="00052390">
        <w:rPr>
          <w:rFonts w:ascii="Arial" w:hAnsi="Arial" w:cs="Arial"/>
          <w:b/>
          <w:sz w:val="24"/>
          <w:lang w:val="en-US"/>
        </w:rPr>
        <w:t>3GPP TSG-RAN WG4 Meeting #8</w:t>
      </w:r>
      <w:r>
        <w:rPr>
          <w:rFonts w:ascii="Arial" w:hAnsi="Arial" w:cs="Arial"/>
          <w:b/>
          <w:sz w:val="24"/>
          <w:lang w:val="en-US"/>
        </w:rPr>
        <w:t>9</w:t>
      </w:r>
      <w:r>
        <w:rPr>
          <w:rFonts w:ascii="Arial" w:hAnsi="Arial" w:cs="Arial"/>
          <w:b/>
          <w:sz w:val="24"/>
          <w:lang w:val="en-US"/>
        </w:rPr>
        <w:tab/>
      </w:r>
      <w:r w:rsidR="00FD4B95" w:rsidRPr="00FD4B95">
        <w:rPr>
          <w:rFonts w:ascii="Arial" w:hAnsi="Arial" w:cs="Arial"/>
          <w:b/>
          <w:sz w:val="24"/>
          <w:lang w:val="en-US"/>
        </w:rPr>
        <w:t>R4-1814834</w:t>
      </w:r>
      <w:r w:rsidRPr="00052390">
        <w:rPr>
          <w:rFonts w:ascii="Arial" w:hAnsi="Arial" w:cs="Arial"/>
          <w:b/>
          <w:sz w:val="24"/>
          <w:lang w:val="en-US"/>
        </w:rPr>
        <w:br/>
      </w:r>
      <w:r>
        <w:rPr>
          <w:rFonts w:ascii="Arial" w:hAnsi="Arial" w:cs="Arial"/>
          <w:b/>
          <w:sz w:val="24"/>
        </w:rPr>
        <w:t>Spokane</w:t>
      </w:r>
      <w:r w:rsidRPr="00DD1C0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USA</w:t>
      </w:r>
      <w:r w:rsidRPr="00DD1C0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12 - 16</w:t>
      </w:r>
      <w:r w:rsidRPr="0005239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Pr="00052390">
        <w:rPr>
          <w:rFonts w:ascii="Arial" w:hAnsi="Arial" w:cs="Arial"/>
          <w:b/>
          <w:sz w:val="24"/>
        </w:rPr>
        <w:t xml:space="preserve"> 2018</w:t>
      </w:r>
    </w:p>
    <w:p w14:paraId="3A81B6A9" w14:textId="77777777" w:rsidR="00852FB3" w:rsidRPr="0008103A" w:rsidRDefault="00852FB3" w:rsidP="00852FB3">
      <w:pPr>
        <w:rPr>
          <w:rFonts w:ascii="Arial" w:hAnsi="Arial" w:cs="Arial"/>
          <w:b/>
          <w:sz w:val="24"/>
        </w:rPr>
      </w:pPr>
    </w:p>
    <w:p w14:paraId="1D495760" w14:textId="565DC6A8" w:rsidR="00852FB3" w:rsidRPr="0008103A" w:rsidRDefault="00852FB3" w:rsidP="00FD4B95">
      <w:pPr>
        <w:tabs>
          <w:tab w:val="left" w:pos="2160"/>
        </w:tabs>
        <w:spacing w:line="360" w:lineRule="auto"/>
        <w:rPr>
          <w:rFonts w:ascii="Arial" w:hAnsi="Arial" w:cs="Arial"/>
          <w:b/>
          <w:sz w:val="24"/>
        </w:rPr>
      </w:pPr>
      <w:r w:rsidRPr="0008103A">
        <w:rPr>
          <w:rFonts w:ascii="Arial" w:hAnsi="Arial" w:cs="Arial"/>
          <w:b/>
          <w:sz w:val="24"/>
        </w:rPr>
        <w:t>Agenda item:</w:t>
      </w:r>
      <w:r w:rsidRPr="0008103A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>10.4.3.1</w:t>
      </w:r>
    </w:p>
    <w:p w14:paraId="21A9B985" w14:textId="78DF7F84" w:rsidR="00852FB3" w:rsidRPr="0008103A" w:rsidRDefault="00852FB3" w:rsidP="00FD4B95">
      <w:pPr>
        <w:tabs>
          <w:tab w:val="left" w:pos="2160"/>
        </w:tabs>
        <w:spacing w:line="360" w:lineRule="auto"/>
        <w:rPr>
          <w:rFonts w:ascii="Arial" w:hAnsi="Arial" w:cs="Arial"/>
          <w:b/>
          <w:sz w:val="24"/>
        </w:rPr>
      </w:pPr>
      <w:r w:rsidRPr="0008103A">
        <w:rPr>
          <w:rFonts w:ascii="Arial" w:hAnsi="Arial" w:cs="Arial"/>
          <w:b/>
          <w:sz w:val="24"/>
        </w:rPr>
        <w:t>Source:</w:t>
      </w:r>
      <w:r w:rsidRPr="0008103A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  <w:lang w:val="en-US"/>
        </w:rPr>
        <w:t>Keysight Technologies, GTS</w:t>
      </w:r>
    </w:p>
    <w:p w14:paraId="073EED46" w14:textId="7E967931" w:rsidR="00852FB3" w:rsidRPr="0008103A" w:rsidRDefault="00852FB3" w:rsidP="00FD4B95">
      <w:pPr>
        <w:tabs>
          <w:tab w:val="left" w:pos="2250"/>
        </w:tabs>
        <w:spacing w:line="360" w:lineRule="auto"/>
        <w:ind w:left="2160" w:hanging="2160"/>
        <w:rPr>
          <w:rFonts w:ascii="Arial" w:hAnsi="Arial" w:cs="Arial"/>
          <w:b/>
          <w:sz w:val="24"/>
        </w:rPr>
      </w:pPr>
      <w:r w:rsidRPr="0008103A">
        <w:rPr>
          <w:rFonts w:ascii="Arial" w:hAnsi="Arial" w:cs="Arial"/>
          <w:b/>
          <w:sz w:val="24"/>
        </w:rPr>
        <w:t>Title:</w:t>
      </w:r>
      <w:r w:rsidRPr="0008103A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Cs/>
          <w:sz w:val="24"/>
          <w:lang w:val="en-US" w:eastAsia="ja-JP"/>
        </w:rPr>
        <w:t>Extension of RTS test method from 2Rx to 4Rx and up to 7.25 GHz</w:t>
      </w:r>
    </w:p>
    <w:p w14:paraId="142154A0" w14:textId="3582B926" w:rsidR="00852FB3" w:rsidRPr="0008103A" w:rsidRDefault="00852FB3" w:rsidP="00FD4B95">
      <w:pPr>
        <w:tabs>
          <w:tab w:val="left" w:pos="2160"/>
        </w:tabs>
        <w:spacing w:line="360" w:lineRule="auto"/>
        <w:rPr>
          <w:rFonts w:ascii="Arial" w:hAnsi="Arial" w:cs="Arial"/>
          <w:b/>
          <w:sz w:val="24"/>
        </w:rPr>
      </w:pPr>
      <w:r w:rsidRPr="0008103A">
        <w:rPr>
          <w:rFonts w:ascii="Arial" w:hAnsi="Arial" w:cs="Arial"/>
          <w:b/>
          <w:sz w:val="24"/>
        </w:rPr>
        <w:t>Document for:</w:t>
      </w:r>
      <w:r w:rsidRPr="0008103A">
        <w:rPr>
          <w:rFonts w:ascii="Arial" w:hAnsi="Arial" w:cs="Arial"/>
          <w:b/>
          <w:sz w:val="24"/>
        </w:rPr>
        <w:tab/>
      </w:r>
      <w:r w:rsidRPr="00FD4B95">
        <w:rPr>
          <w:rFonts w:ascii="Arial" w:hAnsi="Arial" w:cs="Arial"/>
          <w:sz w:val="24"/>
        </w:rPr>
        <w:t>Discussion</w:t>
      </w:r>
    </w:p>
    <w:p w14:paraId="736CE665" w14:textId="77777777" w:rsidR="006403E9" w:rsidRDefault="006403E9" w:rsidP="006403E9">
      <w:pPr>
        <w:widowControl w:val="0"/>
        <w:tabs>
          <w:tab w:val="left" w:pos="1985"/>
        </w:tabs>
        <w:jc w:val="both"/>
        <w:rPr>
          <w:rFonts w:ascii="Arial" w:hAnsi="Arial" w:cs="Arial"/>
          <w:b/>
          <w:noProof/>
          <w:sz w:val="24"/>
          <w:lang w:val="de-DE"/>
        </w:rPr>
      </w:pPr>
    </w:p>
    <w:p w14:paraId="3CDD1976" w14:textId="77777777" w:rsidR="006403E9" w:rsidRDefault="006403E9" w:rsidP="006403E9">
      <w:pPr>
        <w:pStyle w:val="Heading1"/>
      </w:pPr>
      <w:r>
        <w:t>Introduction</w:t>
      </w:r>
    </w:p>
    <w:p w14:paraId="0C561026" w14:textId="68594D02" w:rsidR="007847FC" w:rsidRDefault="008702C4" w:rsidP="00E87CD1">
      <w:pPr>
        <w:jc w:val="both"/>
      </w:pPr>
      <w:r>
        <w:t xml:space="preserve">At </w:t>
      </w:r>
      <w:r w:rsidR="00DD5C52">
        <w:t xml:space="preserve">3GPP </w:t>
      </w:r>
      <w:r w:rsidR="00200CC0">
        <w:t xml:space="preserve">RAN4 WG4 meeting #86 bis </w:t>
      </w:r>
      <w:r w:rsidR="007847FC">
        <w:t>(</w:t>
      </w:r>
      <w:r w:rsidR="00DD5C52">
        <w:t>April</w:t>
      </w:r>
      <w:r w:rsidR="00200CC0">
        <w:t xml:space="preserve"> </w:t>
      </w:r>
      <w:r>
        <w:t>2018</w:t>
      </w:r>
      <w:r w:rsidR="007847FC">
        <w:t>)</w:t>
      </w:r>
      <w:r>
        <w:t xml:space="preserve"> the </w:t>
      </w:r>
      <w:r w:rsidR="00200CC0">
        <w:t xml:space="preserve">RTS test method </w:t>
      </w:r>
      <w:r>
        <w:t>wa</w:t>
      </w:r>
      <w:r w:rsidR="00200CC0">
        <w:t xml:space="preserve">s approved in 37.144 and 37.544 as </w:t>
      </w:r>
      <w:r>
        <w:t xml:space="preserve">a </w:t>
      </w:r>
      <w:r w:rsidR="00200CC0">
        <w:t>harmonized MIMO OTA test method</w:t>
      </w:r>
      <w:r>
        <w:t>,</w:t>
      </w:r>
      <w:r w:rsidR="00200CC0">
        <w:t xml:space="preserve"> applicable for both TDD and FDD bands</w:t>
      </w:r>
      <w:r w:rsidR="003A4F36">
        <w:t xml:space="preserve"> [1]</w:t>
      </w:r>
      <w:r w:rsidR="00200CC0">
        <w:t xml:space="preserve">. </w:t>
      </w:r>
      <w:r w:rsidR="003A4F36">
        <w:t>In NR UE</w:t>
      </w:r>
      <w:r w:rsidR="0009731E">
        <w:t xml:space="preserve"> OTA test method discussion</w:t>
      </w:r>
      <w:r>
        <w:t>s for FR2, the</w:t>
      </w:r>
      <w:r w:rsidR="0009731E">
        <w:t xml:space="preserve"> wireless cable </w:t>
      </w:r>
      <w:r w:rsidR="003A4F36">
        <w:t xml:space="preserve">method </w:t>
      </w:r>
      <w:r w:rsidR="008172F7">
        <w:t>(the</w:t>
      </w:r>
      <w:r w:rsidR="0009731E">
        <w:t xml:space="preserve"> second stage of</w:t>
      </w:r>
      <w:r w:rsidR="003A4F36">
        <w:t xml:space="preserve"> </w:t>
      </w:r>
      <w:r w:rsidR="0009731E">
        <w:t xml:space="preserve">RTS) </w:t>
      </w:r>
      <w:r>
        <w:t>was agreed as the b</w:t>
      </w:r>
      <w:r w:rsidR="003A4F36" w:rsidRPr="003A4F36">
        <w:t>aseline measurement setup for UE demodulation and CSI characteristics testing</w:t>
      </w:r>
      <w:r w:rsidR="0009731E">
        <w:t xml:space="preserve"> </w:t>
      </w:r>
      <w:r w:rsidR="003A4F36">
        <w:t>[2]</w:t>
      </w:r>
      <w:r w:rsidR="007847FC">
        <w:t xml:space="preserve"> for rank 2 with cross-polarized transmission in a line of sight channel</w:t>
      </w:r>
      <w:r w:rsidR="008172F7">
        <w:t>.</w:t>
      </w:r>
      <w:r w:rsidR="003A4F36">
        <w:t xml:space="preserve"> </w:t>
      </w:r>
    </w:p>
    <w:p w14:paraId="5879B68C" w14:textId="77777777" w:rsidR="007847FC" w:rsidRDefault="007847FC" w:rsidP="00E87CD1">
      <w:pPr>
        <w:jc w:val="both"/>
      </w:pPr>
    </w:p>
    <w:p w14:paraId="09268CED" w14:textId="296AE9AF" w:rsidR="006403E9" w:rsidRDefault="008702C4" w:rsidP="00E87CD1">
      <w:pPr>
        <w:jc w:val="both"/>
      </w:pPr>
      <w:r>
        <w:t xml:space="preserve">For LTE, </w:t>
      </w:r>
      <w:r w:rsidR="00200CC0">
        <w:t xml:space="preserve">MIMO OTA </w:t>
      </w:r>
      <w:r>
        <w:t xml:space="preserve">requirements and test methods </w:t>
      </w:r>
      <w:r w:rsidR="007847FC">
        <w:t>specified</w:t>
      </w:r>
      <w:r w:rsidR="00200CC0">
        <w:t xml:space="preserve"> </w:t>
      </w:r>
      <w:r w:rsidR="001A56BA">
        <w:t>rank 2</w:t>
      </w:r>
      <w:r w:rsidR="00200CC0">
        <w:t xml:space="preserve"> MIMO </w:t>
      </w:r>
      <w:r w:rsidR="007847FC">
        <w:t>with a 2D spatial channel model</w:t>
      </w:r>
      <w:r w:rsidR="008172F7">
        <w:t xml:space="preserve">, and the frequency </w:t>
      </w:r>
      <w:r w:rsidR="007847FC">
        <w:t>wa</w:t>
      </w:r>
      <w:r w:rsidR="008172F7">
        <w:t xml:space="preserve">s </w:t>
      </w:r>
      <w:r w:rsidR="00200CC0">
        <w:t xml:space="preserve">limited to sub-6GHz. </w:t>
      </w:r>
      <w:r w:rsidR="007847FC">
        <w:t>For FR1, NR demodulation requirements are expected for rank 4 in a 3D spatial channel.</w:t>
      </w:r>
      <w:r w:rsidR="00F964E6">
        <w:t xml:space="preserve"> </w:t>
      </w:r>
      <w:r w:rsidR="007847FC">
        <w:t>At RAN4 #88bis (</w:t>
      </w:r>
      <w:r w:rsidR="00852FB3">
        <w:t>October</w:t>
      </w:r>
      <w:r w:rsidR="007847FC">
        <w:t xml:space="preserve"> 2018) it was agreed that RTS should be enabled as a test method at FR1 by specifying the necessary ATF in 38.215 and 38.509. T</w:t>
      </w:r>
      <w:r w:rsidR="00F964E6">
        <w:t xml:space="preserve">his </w:t>
      </w:r>
      <w:r w:rsidR="00B92B36">
        <w:t xml:space="preserve">paper outlines the work to date in extending the </w:t>
      </w:r>
      <w:r w:rsidR="00F964E6">
        <w:t xml:space="preserve">RTS method for </w:t>
      </w:r>
      <w:r w:rsidR="00B92B36">
        <w:t>rank 4 (</w:t>
      </w:r>
      <w:r w:rsidR="00F964E6">
        <w:t>4Rx</w:t>
      </w:r>
      <w:r w:rsidR="00B92B36">
        <w:t>)</w:t>
      </w:r>
      <w:r w:rsidR="00F964E6">
        <w:t xml:space="preserve"> </w:t>
      </w:r>
      <w:r w:rsidR="00B92B36">
        <w:t>requirements</w:t>
      </w:r>
      <w:r w:rsidR="00F964E6">
        <w:t xml:space="preserve">, and the frequency </w:t>
      </w:r>
      <w:r w:rsidR="00B92B36">
        <w:t xml:space="preserve">extension </w:t>
      </w:r>
      <w:r w:rsidR="00F964E6">
        <w:t xml:space="preserve">to 7.25GHz.  </w:t>
      </w:r>
      <w:r w:rsidR="008172F7">
        <w:t xml:space="preserve"> </w:t>
      </w:r>
      <w:r w:rsidR="00296A51">
        <w:t xml:space="preserve"> </w:t>
      </w:r>
      <w:r w:rsidR="008172F7">
        <w:t xml:space="preserve"> </w:t>
      </w:r>
    </w:p>
    <w:p w14:paraId="26F91766" w14:textId="0593A0D1" w:rsidR="006403E9" w:rsidRDefault="00A32C1A" w:rsidP="006403E9">
      <w:pPr>
        <w:pStyle w:val="Heading1"/>
        <w:rPr>
          <w:lang w:eastAsia="ja-JP"/>
        </w:rPr>
      </w:pPr>
      <w:r>
        <w:rPr>
          <w:lang w:eastAsia="ja-JP"/>
        </w:rPr>
        <w:t xml:space="preserve"> Extend</w:t>
      </w:r>
      <w:r w:rsidR="00DE67B4">
        <w:rPr>
          <w:lang w:eastAsia="ja-JP"/>
        </w:rPr>
        <w:t>ing</w:t>
      </w:r>
      <w:r>
        <w:rPr>
          <w:lang w:eastAsia="ja-JP"/>
        </w:rPr>
        <w:t xml:space="preserve"> RTS </w:t>
      </w:r>
      <w:r w:rsidR="00761B95">
        <w:rPr>
          <w:lang w:eastAsia="ja-JP"/>
        </w:rPr>
        <w:t>Test from 2Rx to 4Rx</w:t>
      </w:r>
      <w:r>
        <w:rPr>
          <w:lang w:eastAsia="ja-JP"/>
        </w:rPr>
        <w:t xml:space="preserve"> </w:t>
      </w:r>
    </w:p>
    <w:p w14:paraId="3D03597B" w14:textId="77777777" w:rsidR="00B8600E" w:rsidRDefault="00B8600E" w:rsidP="00B8600E">
      <w:pPr>
        <w:rPr>
          <w:lang w:eastAsia="ja-JP"/>
        </w:rPr>
      </w:pPr>
    </w:p>
    <w:p w14:paraId="448C8AB7" w14:textId="5357B6AE" w:rsidR="00B302AC" w:rsidRDefault="00DE67B4" w:rsidP="00B302AC">
      <w:pPr>
        <w:jc w:val="both"/>
      </w:pPr>
      <w:r>
        <w:t>To extend the RTS method for UE with 4Rx branches it is necessary to have four probe antennas</w:t>
      </w:r>
      <w:r w:rsidR="00981304">
        <w:t xml:space="preserve"> (or alternatively, 2 dual-polarized probes)</w:t>
      </w:r>
      <w:r>
        <w:t xml:space="preserve"> in the anechoic chamber rather than the current two probes</w:t>
      </w:r>
      <w:r w:rsidR="008202CC">
        <w:t xml:space="preserve"> (or sing dual-polarized probe)</w:t>
      </w:r>
      <w:r>
        <w:t xml:space="preserve">. The extension to four probes depends on </w:t>
      </w:r>
      <w:r w:rsidR="00B302AC">
        <w:t xml:space="preserve">whether it is feasible to find an inverse matrix to create 4 </w:t>
      </w:r>
      <w:r>
        <w:t>orthogonal radiated links (</w:t>
      </w:r>
      <w:r w:rsidR="00B302AC">
        <w:t>wireless cables</w:t>
      </w:r>
      <w:r>
        <w:t>) to the UE</w:t>
      </w:r>
      <w:r w:rsidR="00F75305">
        <w:t xml:space="preserve"> with better than 15</w:t>
      </w:r>
      <w:r>
        <w:t xml:space="preserve"> </w:t>
      </w:r>
      <w:r w:rsidR="00F75305">
        <w:t>dB isolation</w:t>
      </w:r>
      <w:r w:rsidR="00B302AC">
        <w:t xml:space="preserve">. </w:t>
      </w:r>
      <w:r w:rsidR="00A86A8C">
        <w:t>I</w:t>
      </w:r>
      <w:r w:rsidR="00F75305">
        <w:t>n [3]</w:t>
      </w:r>
      <w:r w:rsidR="00A86A8C">
        <w:t>,</w:t>
      </w:r>
      <w:r w:rsidR="000C76DA">
        <w:t xml:space="preserve"> analyses</w:t>
      </w:r>
      <w:r w:rsidR="00F75305">
        <w:t xml:space="preserve"> </w:t>
      </w:r>
      <w:r w:rsidR="00A86A8C">
        <w:t xml:space="preserve">of </w:t>
      </w:r>
      <w:r w:rsidR="000C76DA">
        <w:t xml:space="preserve">the </w:t>
      </w:r>
      <w:r w:rsidR="00F75305">
        <w:t xml:space="preserve">feasibility </w:t>
      </w:r>
      <w:r w:rsidR="00A86A8C">
        <w:t xml:space="preserve">of four probes </w:t>
      </w:r>
      <w:r w:rsidR="00F75305">
        <w:t xml:space="preserve">based on </w:t>
      </w:r>
      <w:r w:rsidR="00A86A8C">
        <w:t xml:space="preserve">the </w:t>
      </w:r>
      <w:r w:rsidR="00F75305">
        <w:t xml:space="preserve">condition number of </w:t>
      </w:r>
      <w:r w:rsidR="00A86A8C">
        <w:t xml:space="preserve">the </w:t>
      </w:r>
      <w:r w:rsidR="00F75305">
        <w:t>transmission matrix using</w:t>
      </w:r>
      <w:r w:rsidR="000C76DA">
        <w:t xml:space="preserve"> measured 4 Rx antenna patterns</w:t>
      </w:r>
      <w:r w:rsidR="00A86A8C">
        <w:t xml:space="preserve"> </w:t>
      </w:r>
      <w:r w:rsidR="00981304">
        <w:t>was</w:t>
      </w:r>
      <w:r w:rsidR="00A86A8C">
        <w:t xml:space="preserve"> provided</w:t>
      </w:r>
      <w:r w:rsidR="000C76DA">
        <w:t>.</w:t>
      </w:r>
      <w:r w:rsidR="00F75305">
        <w:t xml:space="preserve"> </w:t>
      </w:r>
      <w:r w:rsidR="000C76DA">
        <w:t>Recent</w:t>
      </w:r>
      <w:r w:rsidR="00981304">
        <w:t xml:space="preserve"> </w:t>
      </w:r>
      <w:r w:rsidR="000C76DA">
        <w:t xml:space="preserve">experiments on real devices show </w:t>
      </w:r>
      <w:r w:rsidR="00F75305">
        <w:t xml:space="preserve">better than 15dB isolation is achieved </w:t>
      </w:r>
      <w:r w:rsidR="00F13D32">
        <w:t>for</w:t>
      </w:r>
      <w:r w:rsidR="000C76DA">
        <w:t xml:space="preserve"> FDD and </w:t>
      </w:r>
      <w:r w:rsidR="001E7202">
        <w:t>TDD bands</w:t>
      </w:r>
      <w:r w:rsidR="00F75305">
        <w:t>, which proves that it is feasible to support 4x4 using RTS method</w:t>
      </w:r>
      <w:r w:rsidR="001E7202">
        <w:t xml:space="preserve">. </w:t>
      </w:r>
    </w:p>
    <w:p w14:paraId="4AA4ABE4" w14:textId="77777777" w:rsidR="00674AC0" w:rsidRDefault="00674AC0" w:rsidP="00674AC0">
      <w:pPr>
        <w:rPr>
          <w:rFonts w:ascii="Arial" w:hAnsi="Arial" w:cs="Arial"/>
        </w:rPr>
      </w:pPr>
    </w:p>
    <w:p w14:paraId="5EB26FD0" w14:textId="4337B41C" w:rsidR="00B302AC" w:rsidRDefault="00B302AC" w:rsidP="00B302AC">
      <w:pPr>
        <w:jc w:val="both"/>
      </w:pPr>
    </w:p>
    <w:p w14:paraId="451C40C1" w14:textId="1C2EEDA0" w:rsidR="00B956DF" w:rsidRDefault="00B956DF" w:rsidP="00B956DF">
      <w:pPr>
        <w:jc w:val="both"/>
        <w:rPr>
          <w:spacing w:val="-1"/>
        </w:rPr>
      </w:pPr>
      <w:r>
        <w:rPr>
          <w:spacing w:val="-1"/>
        </w:rPr>
        <w:t>T</w:t>
      </w:r>
      <w:r w:rsidRPr="006D7235">
        <w:rPr>
          <w:spacing w:val="-1"/>
        </w:rPr>
        <w:t xml:space="preserve">able </w:t>
      </w:r>
      <w:r w:rsidR="00324B0A">
        <w:rPr>
          <w:spacing w:val="-1"/>
        </w:rPr>
        <w:t>1</w:t>
      </w:r>
      <w:r>
        <w:rPr>
          <w:spacing w:val="-1"/>
        </w:rPr>
        <w:t xml:space="preserve"> </w:t>
      </w:r>
      <w:r w:rsidR="00324B0A">
        <w:rPr>
          <w:spacing w:val="-1"/>
        </w:rPr>
        <w:t>provides</w:t>
      </w:r>
      <w:r w:rsidRPr="006D7235">
        <w:rPr>
          <w:spacing w:val="-1"/>
        </w:rPr>
        <w:t xml:space="preserve"> some experiment</w:t>
      </w:r>
      <w:r w:rsidR="00324B0A">
        <w:rPr>
          <w:spacing w:val="-1"/>
        </w:rPr>
        <w:t>al</w:t>
      </w:r>
      <w:r w:rsidRPr="006D7235">
        <w:rPr>
          <w:spacing w:val="-1"/>
        </w:rPr>
        <w:t xml:space="preserve"> data </w:t>
      </w:r>
      <w:r>
        <w:rPr>
          <w:spacing w:val="-1"/>
        </w:rPr>
        <w:t>on commercial 2 x 2 devices to illustrate the relationship between transmission matrix, condition number and achieved isolation level</w:t>
      </w:r>
      <w:r w:rsidRPr="006D7235">
        <w:rPr>
          <w:spacing w:val="-1"/>
        </w:rPr>
        <w:t xml:space="preserve">. </w:t>
      </w:r>
      <w:r>
        <w:rPr>
          <w:spacing w:val="-1"/>
        </w:rPr>
        <w:t>T</w:t>
      </w:r>
      <w:r w:rsidRPr="006D7235">
        <w:rPr>
          <w:spacing w:val="-1"/>
        </w:rPr>
        <w:t xml:space="preserve">he </w:t>
      </w:r>
      <w:r>
        <w:rPr>
          <w:spacing w:val="-1"/>
        </w:rPr>
        <w:t>first</w:t>
      </w:r>
      <w:r w:rsidRPr="006D7235">
        <w:rPr>
          <w:spacing w:val="-1"/>
        </w:rPr>
        <w:t xml:space="preserve"> column shows the transmission matrix condition numbe</w:t>
      </w:r>
      <w:r>
        <w:rPr>
          <w:spacing w:val="-1"/>
        </w:rPr>
        <w:t>r for that test orientation, and t</w:t>
      </w:r>
      <w:r w:rsidRPr="006D7235">
        <w:rPr>
          <w:spacing w:val="-1"/>
        </w:rPr>
        <w:t xml:space="preserve">he </w:t>
      </w:r>
      <w:r>
        <w:rPr>
          <w:spacing w:val="-1"/>
        </w:rPr>
        <w:t>second</w:t>
      </w:r>
      <w:r w:rsidRPr="006D7235">
        <w:rPr>
          <w:spacing w:val="-1"/>
        </w:rPr>
        <w:t xml:space="preserve"> column gives the </w:t>
      </w:r>
      <w:r>
        <w:rPr>
          <w:spacing w:val="-1"/>
        </w:rPr>
        <w:t xml:space="preserve">isolation level achieved in the second stage radiated test. This table demonstrates that &gt; 15 dB isolation can be achieved when the condition number is smaller than 3. </w:t>
      </w:r>
      <w:r w:rsidRPr="006D7235">
        <w:rPr>
          <w:spacing w:val="-1"/>
        </w:rPr>
        <w:t xml:space="preserve">For </w:t>
      </w:r>
      <w:r>
        <w:rPr>
          <w:spacing w:val="-1"/>
        </w:rPr>
        <w:t xml:space="preserve">the </w:t>
      </w:r>
      <w:r w:rsidRPr="006D7235">
        <w:rPr>
          <w:spacing w:val="-1"/>
        </w:rPr>
        <w:t xml:space="preserve">2 </w:t>
      </w:r>
      <w:r>
        <w:rPr>
          <w:spacing w:val="-1"/>
        </w:rPr>
        <w:t>x</w:t>
      </w:r>
      <w:r w:rsidRPr="006D7235">
        <w:rPr>
          <w:spacing w:val="-1"/>
        </w:rPr>
        <w:t xml:space="preserve"> 2</w:t>
      </w:r>
      <w:r>
        <w:rPr>
          <w:spacing w:val="-1"/>
        </w:rPr>
        <w:t xml:space="preserve"> configuration, one dual-polarized</w:t>
      </w:r>
      <w:r w:rsidRPr="006D7235">
        <w:rPr>
          <w:spacing w:val="-1"/>
        </w:rPr>
        <w:t xml:space="preserve"> probe ant</w:t>
      </w:r>
      <w:r>
        <w:rPr>
          <w:spacing w:val="-1"/>
        </w:rPr>
        <w:t xml:space="preserve">enna with V and H polarization </w:t>
      </w:r>
      <w:r w:rsidR="008202CC">
        <w:rPr>
          <w:spacing w:val="-1"/>
        </w:rPr>
        <w:t>was</w:t>
      </w:r>
      <w:r>
        <w:rPr>
          <w:spacing w:val="-1"/>
        </w:rPr>
        <w:t xml:space="preserve"> used.</w:t>
      </w:r>
    </w:p>
    <w:p w14:paraId="12A822DC" w14:textId="77777777" w:rsidR="00B956DF" w:rsidRDefault="00B956DF" w:rsidP="00B956DF">
      <w:pPr>
        <w:jc w:val="center"/>
      </w:pPr>
    </w:p>
    <w:p w14:paraId="584E2987" w14:textId="72967F8C" w:rsidR="00B956DF" w:rsidRDefault="00B956DF" w:rsidP="00B956DF">
      <w:pPr>
        <w:jc w:val="center"/>
      </w:pPr>
      <w:r w:rsidRPr="00B956DF">
        <w:t>Table 1. Condition number vs achieved isolation level</w:t>
      </w:r>
    </w:p>
    <w:p w14:paraId="615D4EBA" w14:textId="77777777" w:rsidR="00B956DF" w:rsidRPr="00460F94" w:rsidRDefault="00B956DF" w:rsidP="00B956DF">
      <w:pPr>
        <w:jc w:val="center"/>
        <w:rPr>
          <w:noProof/>
          <w:sz w:val="16"/>
          <w:szCs w:val="16"/>
        </w:rPr>
      </w:pPr>
    </w:p>
    <w:tbl>
      <w:tblPr>
        <w:tblW w:w="45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3060"/>
      </w:tblGrid>
      <w:tr w:rsidR="00B956DF" w:rsidRPr="006D7235" w14:paraId="719F5A35" w14:textId="77777777" w:rsidTr="00460F94">
        <w:trPr>
          <w:trHeight w:hRule="exact" w:val="288"/>
          <w:jc w:val="center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9C7432" w14:textId="77777777" w:rsidR="00B956DF" w:rsidRPr="00B8518B" w:rsidRDefault="00B956DF" w:rsidP="00460F94">
            <w:pPr>
              <w:pStyle w:val="tablecolhead"/>
            </w:pPr>
            <w:r w:rsidRPr="00B8518B">
              <w:t>Condition number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229448" w14:textId="77777777" w:rsidR="00B956DF" w:rsidRPr="006D7235" w:rsidRDefault="00B956DF" w:rsidP="00460F94">
            <w:pPr>
              <w:pStyle w:val="tablecolhead"/>
              <w:rPr>
                <w:rFonts w:eastAsia="MS Mincho"/>
                <w:spacing w:val="-1"/>
                <w:sz w:val="20"/>
                <w:szCs w:val="20"/>
                <w:lang w:val="en-GB"/>
              </w:rPr>
            </w:pPr>
            <w:r w:rsidRPr="00B8518B">
              <w:t>Isolation Level (dB)</w:t>
            </w:r>
          </w:p>
        </w:tc>
      </w:tr>
      <w:tr w:rsidR="00B956DF" w:rsidRPr="006D7235" w14:paraId="63E29603" w14:textId="77777777" w:rsidTr="00460F94">
        <w:trPr>
          <w:trHeight w:hRule="exact" w:val="288"/>
          <w:jc w:val="center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48B1C" w14:textId="77777777" w:rsidR="00B956DF" w:rsidRPr="00B8518B" w:rsidRDefault="00B956DF" w:rsidP="00460F94">
            <w:pPr>
              <w:rPr>
                <w:noProof/>
                <w:sz w:val="16"/>
                <w:szCs w:val="16"/>
              </w:rPr>
            </w:pPr>
            <w:r w:rsidRPr="00B8518B">
              <w:rPr>
                <w:noProof/>
                <w:sz w:val="16"/>
                <w:szCs w:val="16"/>
              </w:rPr>
              <w:lastRenderedPageBreak/>
              <w:t>1.8466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695B5C" w14:textId="77777777" w:rsidR="00B956DF" w:rsidRPr="00B8518B" w:rsidRDefault="00B956DF" w:rsidP="00460F94">
            <w:pPr>
              <w:rPr>
                <w:noProof/>
                <w:sz w:val="16"/>
                <w:szCs w:val="16"/>
              </w:rPr>
            </w:pPr>
            <w:r w:rsidRPr="00B8518B">
              <w:rPr>
                <w:noProof/>
                <w:sz w:val="16"/>
                <w:szCs w:val="16"/>
              </w:rPr>
              <w:t>Rx0 to Rx1: 37.2;  Rx1 to Rx0:  40.9</w:t>
            </w:r>
          </w:p>
        </w:tc>
      </w:tr>
      <w:tr w:rsidR="00B956DF" w:rsidRPr="006D7235" w14:paraId="1AB5F278" w14:textId="77777777" w:rsidTr="00460F94">
        <w:trPr>
          <w:trHeight w:hRule="exact" w:val="288"/>
          <w:jc w:val="center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A1D6C5" w14:textId="77777777" w:rsidR="00B956DF" w:rsidRPr="00B8518B" w:rsidRDefault="00B956DF" w:rsidP="00460F94">
            <w:pPr>
              <w:rPr>
                <w:noProof/>
                <w:sz w:val="16"/>
                <w:szCs w:val="16"/>
              </w:rPr>
            </w:pPr>
            <w:r w:rsidRPr="00B8518B">
              <w:rPr>
                <w:noProof/>
                <w:sz w:val="16"/>
                <w:szCs w:val="16"/>
              </w:rPr>
              <w:t>2.4751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B909B4" w14:textId="77777777" w:rsidR="00B956DF" w:rsidRPr="00B8518B" w:rsidRDefault="00B956DF" w:rsidP="00460F94">
            <w:pPr>
              <w:rPr>
                <w:noProof/>
                <w:sz w:val="16"/>
                <w:szCs w:val="16"/>
              </w:rPr>
            </w:pPr>
            <w:r w:rsidRPr="00B8518B">
              <w:rPr>
                <w:noProof/>
                <w:sz w:val="16"/>
                <w:szCs w:val="16"/>
              </w:rPr>
              <w:t>Rx0 to Rx1: 29.5; Rx1 to Rx0:   23.5</w:t>
            </w:r>
          </w:p>
        </w:tc>
      </w:tr>
      <w:tr w:rsidR="00B956DF" w:rsidRPr="006D7235" w14:paraId="5D0CE68F" w14:textId="77777777" w:rsidTr="00460F94">
        <w:trPr>
          <w:trHeight w:hRule="exact" w:val="288"/>
          <w:jc w:val="center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23A249" w14:textId="77777777" w:rsidR="00B956DF" w:rsidRPr="00B8518B" w:rsidRDefault="00B956DF" w:rsidP="00460F94">
            <w:pPr>
              <w:rPr>
                <w:noProof/>
                <w:sz w:val="16"/>
                <w:szCs w:val="16"/>
              </w:rPr>
            </w:pPr>
            <w:r w:rsidRPr="00B8518B">
              <w:rPr>
                <w:noProof/>
                <w:sz w:val="16"/>
                <w:szCs w:val="16"/>
              </w:rPr>
              <w:t>2.9916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15A94D" w14:textId="77777777" w:rsidR="00B956DF" w:rsidRPr="00B8518B" w:rsidRDefault="00B956DF" w:rsidP="00460F94">
            <w:pPr>
              <w:rPr>
                <w:noProof/>
                <w:sz w:val="16"/>
                <w:szCs w:val="16"/>
              </w:rPr>
            </w:pPr>
            <w:r w:rsidRPr="00B8518B">
              <w:rPr>
                <w:noProof/>
                <w:sz w:val="16"/>
                <w:szCs w:val="16"/>
              </w:rPr>
              <w:t>Rx0 to Rx1: 23.5;  Rx1 to Rx0:  21.9</w:t>
            </w:r>
          </w:p>
        </w:tc>
      </w:tr>
    </w:tbl>
    <w:p w14:paraId="4B055E1A" w14:textId="1D74E3F9" w:rsidR="00B956DF" w:rsidRDefault="00B956DF" w:rsidP="00B302AC">
      <w:pPr>
        <w:jc w:val="both"/>
      </w:pPr>
    </w:p>
    <w:p w14:paraId="285A93A9" w14:textId="66B2BD7C" w:rsidR="00B956DF" w:rsidRDefault="00B956DF" w:rsidP="00B302AC">
      <w:pPr>
        <w:jc w:val="both"/>
      </w:pPr>
      <w:r w:rsidRPr="006D7235">
        <w:rPr>
          <w:spacing w:val="-1"/>
        </w:rPr>
        <w:t xml:space="preserve">To support </w:t>
      </w:r>
      <w:r>
        <w:rPr>
          <w:spacing w:val="-1"/>
        </w:rPr>
        <w:t>four receivers (for the 2 x 4 or 4 x 4 configuration)</w:t>
      </w:r>
      <w:r w:rsidRPr="006D7235">
        <w:rPr>
          <w:spacing w:val="-1"/>
        </w:rPr>
        <w:t xml:space="preserve">, </w:t>
      </w:r>
      <w:r>
        <w:rPr>
          <w:spacing w:val="-1"/>
        </w:rPr>
        <w:t>two cross</w:t>
      </w:r>
      <w:r w:rsidRPr="006D7235">
        <w:rPr>
          <w:spacing w:val="-1"/>
        </w:rPr>
        <w:t>-polarized probe antennas</w:t>
      </w:r>
      <w:r>
        <w:rPr>
          <w:spacing w:val="-1"/>
        </w:rPr>
        <w:t xml:space="preserve"> located on different positions showing as Fig</w:t>
      </w:r>
      <w:r w:rsidR="008202CC">
        <w:rPr>
          <w:spacing w:val="-1"/>
        </w:rPr>
        <w:t xml:space="preserve">ure </w:t>
      </w:r>
      <w:r>
        <w:rPr>
          <w:spacing w:val="-1"/>
        </w:rPr>
        <w:t>1 are proposed</w:t>
      </w:r>
      <w:r w:rsidRPr="006D7235">
        <w:rPr>
          <w:spacing w:val="-1"/>
        </w:rPr>
        <w:t xml:space="preserve">. By analysing the condition number of </w:t>
      </w:r>
      <w:r>
        <w:rPr>
          <w:spacing w:val="-1"/>
        </w:rPr>
        <w:t xml:space="preserve">the </w:t>
      </w:r>
      <w:r w:rsidRPr="006D7235">
        <w:rPr>
          <w:spacing w:val="-1"/>
        </w:rPr>
        <w:t>transmission matrix between</w:t>
      </w:r>
      <w:r>
        <w:rPr>
          <w:spacing w:val="-1"/>
        </w:rPr>
        <w:t xml:space="preserve"> the</w:t>
      </w:r>
      <w:r w:rsidRPr="006D7235">
        <w:rPr>
          <w:spacing w:val="-1"/>
        </w:rPr>
        <w:t xml:space="preserve"> DUT antennas with </w:t>
      </w:r>
      <w:r>
        <w:rPr>
          <w:spacing w:val="-1"/>
        </w:rPr>
        <w:t>two cross</w:t>
      </w:r>
      <w:r w:rsidRPr="006D7235">
        <w:rPr>
          <w:spacing w:val="-1"/>
        </w:rPr>
        <w:t>-polarized pro</w:t>
      </w:r>
      <w:r>
        <w:rPr>
          <w:spacing w:val="-1"/>
        </w:rPr>
        <w:t>be antennas a sense</w:t>
      </w:r>
      <w:r w:rsidRPr="006D7235">
        <w:rPr>
          <w:spacing w:val="-1"/>
        </w:rPr>
        <w:t xml:space="preserve"> </w:t>
      </w:r>
      <w:r>
        <w:rPr>
          <w:spacing w:val="-1"/>
        </w:rPr>
        <w:t xml:space="preserve">of </w:t>
      </w:r>
      <w:r w:rsidRPr="006D7235">
        <w:rPr>
          <w:spacing w:val="-1"/>
        </w:rPr>
        <w:t xml:space="preserve">whether it is feasible to extend RTS to support </w:t>
      </w:r>
      <w:r>
        <w:rPr>
          <w:spacing w:val="-1"/>
        </w:rPr>
        <w:t xml:space="preserve">the </w:t>
      </w:r>
      <w:r w:rsidR="007408E0">
        <w:rPr>
          <w:spacing w:val="-1"/>
        </w:rPr>
        <w:t>four-receiver</w:t>
      </w:r>
      <w:r>
        <w:rPr>
          <w:spacing w:val="-1"/>
        </w:rPr>
        <w:t xml:space="preserve"> case is possible</w:t>
      </w:r>
      <w:r w:rsidRPr="006D7235">
        <w:rPr>
          <w:spacing w:val="-1"/>
        </w:rPr>
        <w:t xml:space="preserve">. </w:t>
      </w:r>
      <w:r>
        <w:rPr>
          <w:spacing w:val="-1"/>
        </w:rPr>
        <w:t xml:space="preserve"> By assuming the two dual-polarized probe antennas can be </w:t>
      </w:r>
      <w:r w:rsidR="008202CC">
        <w:rPr>
          <w:spacing w:val="-1"/>
        </w:rPr>
        <w:t>placed</w:t>
      </w:r>
      <w:r>
        <w:rPr>
          <w:spacing w:val="-1"/>
        </w:rPr>
        <w:t xml:space="preserve"> in </w:t>
      </w:r>
      <w:r w:rsidR="008202CC">
        <w:rPr>
          <w:spacing w:val="-1"/>
        </w:rPr>
        <w:t>a</w:t>
      </w:r>
      <w:r>
        <w:rPr>
          <w:spacing w:val="-1"/>
        </w:rPr>
        <w:t xml:space="preserve"> circle around the DUT on the y-z plane, a DUT with four antennas can be rotated in the x-y plane, then the transmission paths between the four probe antennas and the four DUT antennas can be described by a 4 x 4 matrix. Changing the probe antenna positions and/or rotating the DUT can modify the transmission matrix. To </w:t>
      </w:r>
      <w:r w:rsidR="008202CC">
        <w:rPr>
          <w:spacing w:val="-1"/>
        </w:rPr>
        <w:t>perform</w:t>
      </w:r>
      <w:r>
        <w:rPr>
          <w:spacing w:val="-1"/>
        </w:rPr>
        <w:t xml:space="preserve"> the second stage test</w:t>
      </w:r>
      <w:r w:rsidR="008202CC">
        <w:rPr>
          <w:spacing w:val="-1"/>
        </w:rPr>
        <w:t>,</w:t>
      </w:r>
      <w:r>
        <w:rPr>
          <w:spacing w:val="-1"/>
        </w:rPr>
        <w:t xml:space="preserve"> it is only necessary to find one transmission matrix which can achieve sufficient isolation. Fig</w:t>
      </w:r>
      <w:r w:rsidR="008202CC">
        <w:rPr>
          <w:spacing w:val="-1"/>
        </w:rPr>
        <w:t xml:space="preserve">ure </w:t>
      </w:r>
      <w:r>
        <w:rPr>
          <w:spacing w:val="-1"/>
        </w:rPr>
        <w:t xml:space="preserve">2a shows the measured condition numbers for one DUT with four antennas when the DUT is fixed and the </w:t>
      </w:r>
      <w:r w:rsidR="008202CC">
        <w:rPr>
          <w:spacing w:val="-1"/>
        </w:rPr>
        <w:t xml:space="preserve">different pairs of </w:t>
      </w:r>
      <w:r>
        <w:rPr>
          <w:spacing w:val="-1"/>
        </w:rPr>
        <w:t xml:space="preserve">probe antennas </w:t>
      </w:r>
      <w:r w:rsidR="008202CC">
        <w:rPr>
          <w:spacing w:val="-1"/>
        </w:rPr>
        <w:t>with varying angular spacing</w:t>
      </w:r>
      <w:r>
        <w:rPr>
          <w:spacing w:val="-1"/>
        </w:rPr>
        <w:t>.  Fig</w:t>
      </w:r>
      <w:r w:rsidR="008202CC">
        <w:rPr>
          <w:spacing w:val="-1"/>
        </w:rPr>
        <w:t xml:space="preserve">ure </w:t>
      </w:r>
      <w:r>
        <w:rPr>
          <w:spacing w:val="-1"/>
        </w:rPr>
        <w:t xml:space="preserve">2b shows the measured condition numbers for all the cases when the DUT is rotated to different </w:t>
      </w:r>
      <w:r>
        <w:rPr>
          <w:rFonts w:hAnsi="Arial"/>
          <w:color w:val="000000"/>
          <w:kern w:val="24"/>
        </w:rPr>
        <w:t>planes</w:t>
      </w:r>
      <w:r w:rsidRPr="00B8518B">
        <w:rPr>
          <w:rFonts w:hAnsi="Arial"/>
          <w:color w:val="000000"/>
          <w:kern w:val="24"/>
        </w:rPr>
        <w:t xml:space="preserve"> with phi</w:t>
      </w:r>
      <w:r>
        <w:rPr>
          <w:rFonts w:hAnsi="Arial"/>
          <w:color w:val="000000"/>
          <w:kern w:val="24"/>
        </w:rPr>
        <w:t xml:space="preserve"> = 0,3, 6, </w:t>
      </w:r>
      <w:r>
        <w:rPr>
          <w:rFonts w:hAnsi="Arial"/>
          <w:color w:val="000000"/>
          <w:kern w:val="24"/>
        </w:rPr>
        <w:t>…</w:t>
      </w:r>
      <w:r>
        <w:rPr>
          <w:rFonts w:hAnsi="Arial"/>
          <w:color w:val="000000"/>
          <w:kern w:val="24"/>
        </w:rPr>
        <w:t>, 177</w:t>
      </w:r>
      <w:r w:rsidRPr="00B8518B">
        <w:rPr>
          <w:rFonts w:hAnsi="Arial"/>
          <w:color w:val="000000"/>
          <w:kern w:val="24"/>
        </w:rPr>
        <w:t xml:space="preserve"> degree</w:t>
      </w:r>
      <w:r>
        <w:rPr>
          <w:rFonts w:hAnsi="Arial"/>
          <w:color w:val="000000"/>
          <w:kern w:val="24"/>
        </w:rPr>
        <w:t xml:space="preserve">s. </w:t>
      </w:r>
    </w:p>
    <w:p w14:paraId="098EDDD6" w14:textId="77777777" w:rsidR="00B956DF" w:rsidRDefault="00B956DF" w:rsidP="00B956DF">
      <w:pPr>
        <w:jc w:val="center"/>
        <w:rPr>
          <w:noProof/>
          <w:sz w:val="16"/>
          <w:szCs w:val="16"/>
        </w:rPr>
      </w:pPr>
      <w:r w:rsidRPr="00886C61">
        <w:rPr>
          <w:rFonts w:ascii="Arial" w:hAnsi="Arial" w:cs="Arial"/>
        </w:rPr>
        <w:object w:dxaOrig="4914" w:dyaOrig="3968" w14:anchorId="1A7000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95pt;height:157.55pt" o:ole="">
            <v:imagedata r:id="rId10" o:title=""/>
          </v:shape>
          <o:OLEObject Type="Embed" ProgID="Visio.Drawing.11" ShapeID="_x0000_i1025" DrawAspect="Content" ObjectID="_1602656865" r:id="rId11"/>
        </w:object>
      </w:r>
    </w:p>
    <w:p w14:paraId="48E10680" w14:textId="721C3B19" w:rsidR="00B956DF" w:rsidRDefault="00B956DF" w:rsidP="00B956DF">
      <w:pPr>
        <w:jc w:val="center"/>
        <w:rPr>
          <w:noProof/>
          <w:sz w:val="16"/>
          <w:szCs w:val="16"/>
        </w:rPr>
      </w:pPr>
      <w:r>
        <w:rPr>
          <w:noProof/>
          <w:sz w:val="16"/>
          <w:szCs w:val="16"/>
        </w:rPr>
        <w:t>Figure 1. Coordinate Sy</w:t>
      </w:r>
      <w:r w:rsidR="008202CC">
        <w:rPr>
          <w:noProof/>
          <w:sz w:val="16"/>
          <w:szCs w:val="16"/>
        </w:rPr>
        <w:t>s</w:t>
      </w:r>
      <w:r>
        <w:rPr>
          <w:noProof/>
          <w:sz w:val="16"/>
          <w:szCs w:val="16"/>
        </w:rPr>
        <w:t>tem Defintion</w:t>
      </w:r>
    </w:p>
    <w:p w14:paraId="7BC33955" w14:textId="4AF4F89D" w:rsidR="00B956DF" w:rsidRDefault="005630B5" w:rsidP="00B956DF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55CCDBD1" wp14:editId="1FFBA781">
            <wp:extent cx="2190750" cy="16573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19BDB0" wp14:editId="02CE02E8">
            <wp:extent cx="2181225" cy="1647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27B20" w14:textId="79C6CFA9" w:rsidR="008202CC" w:rsidRDefault="008202CC" w:rsidP="00FD4B95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 xml:space="preserve">                                                       (b)</w:t>
      </w:r>
    </w:p>
    <w:p w14:paraId="1F4BC6B9" w14:textId="6312A6CD" w:rsidR="00B956DF" w:rsidRDefault="00B956DF" w:rsidP="00FD4B95">
      <w:pPr>
        <w:jc w:val="center"/>
      </w:pPr>
      <w:r w:rsidRPr="00B956DF">
        <w:t xml:space="preserve">Figure 2. </w:t>
      </w:r>
      <w:r>
        <w:t xml:space="preserve">(a) </w:t>
      </w:r>
      <w:r w:rsidRPr="00B956DF">
        <w:t>Plane with Phi = 0</w:t>
      </w:r>
      <w:r w:rsidR="008202CC" w:rsidRPr="00FD4B95">
        <w:rPr>
          <w:vertAlign w:val="superscript"/>
        </w:rPr>
        <w:t>o</w:t>
      </w:r>
      <w:r w:rsidRPr="00B956DF">
        <w:t xml:space="preserve"> </w:t>
      </w:r>
      <w:r>
        <w:t xml:space="preserve">(b) </w:t>
      </w:r>
      <w:r w:rsidRPr="00B956DF">
        <w:t>Multiple planes with phi =[0:3:177]</w:t>
      </w:r>
      <w:r w:rsidR="008202CC" w:rsidRPr="00FD4B95">
        <w:rPr>
          <w:vertAlign w:val="superscript"/>
        </w:rPr>
        <w:t>o</w:t>
      </w:r>
    </w:p>
    <w:p w14:paraId="55F62C44" w14:textId="77777777" w:rsidR="00B956DF" w:rsidRDefault="00B956DF" w:rsidP="00B956DF">
      <w:pPr>
        <w:jc w:val="both"/>
      </w:pPr>
    </w:p>
    <w:p w14:paraId="16789693" w14:textId="3414D9AF" w:rsidR="00B956DF" w:rsidRDefault="00B956DF" w:rsidP="00B956DF">
      <w:pPr>
        <w:jc w:val="both"/>
        <w:rPr>
          <w:rFonts w:hAnsi="Arial"/>
          <w:color w:val="000000"/>
          <w:kern w:val="24"/>
        </w:rPr>
      </w:pPr>
      <w:r>
        <w:rPr>
          <w:rFonts w:hAnsi="Arial"/>
          <w:color w:val="000000"/>
          <w:kern w:val="24"/>
        </w:rPr>
        <w:t>Fig</w:t>
      </w:r>
      <w:r w:rsidR="008202CC">
        <w:rPr>
          <w:rFonts w:hAnsi="Arial"/>
          <w:color w:val="000000"/>
          <w:kern w:val="24"/>
        </w:rPr>
        <w:t xml:space="preserve">ure </w:t>
      </w:r>
      <w:r>
        <w:rPr>
          <w:rFonts w:hAnsi="Arial"/>
          <w:color w:val="000000"/>
          <w:kern w:val="24"/>
        </w:rPr>
        <w:t>2</w:t>
      </w:r>
      <w:r w:rsidRPr="00B8518B">
        <w:rPr>
          <w:rFonts w:hAnsi="Arial"/>
          <w:color w:val="000000"/>
          <w:kern w:val="24"/>
        </w:rPr>
        <w:t xml:space="preserve"> demonstrate</w:t>
      </w:r>
      <w:r w:rsidR="008202CC">
        <w:rPr>
          <w:rFonts w:hAnsi="Arial"/>
          <w:color w:val="000000"/>
          <w:kern w:val="24"/>
        </w:rPr>
        <w:t>s</w:t>
      </w:r>
      <w:r w:rsidRPr="00B8518B">
        <w:rPr>
          <w:rFonts w:hAnsi="Arial"/>
          <w:color w:val="000000"/>
          <w:kern w:val="24"/>
        </w:rPr>
        <w:t xml:space="preserve"> that it</w:t>
      </w:r>
      <w:r w:rsidR="008202CC">
        <w:rPr>
          <w:rFonts w:hAnsi="Arial"/>
          <w:color w:val="000000"/>
          <w:kern w:val="24"/>
        </w:rPr>
        <w:t xml:space="preserve"> is</w:t>
      </w:r>
      <w:r w:rsidRPr="00B8518B">
        <w:rPr>
          <w:rFonts w:hAnsi="Arial"/>
          <w:color w:val="000000"/>
          <w:kern w:val="24"/>
        </w:rPr>
        <w:t xml:space="preserve"> not </w:t>
      </w:r>
      <w:r w:rsidR="008202CC">
        <w:rPr>
          <w:rFonts w:hAnsi="Arial"/>
          <w:color w:val="000000"/>
          <w:kern w:val="24"/>
        </w:rPr>
        <w:t xml:space="preserve">too </w:t>
      </w:r>
      <w:r w:rsidRPr="00B8518B">
        <w:rPr>
          <w:rFonts w:hAnsi="Arial"/>
          <w:color w:val="000000"/>
          <w:kern w:val="24"/>
        </w:rPr>
        <w:t xml:space="preserve">difficult to find a </w:t>
      </w:r>
      <w:r>
        <w:rPr>
          <w:rFonts w:hAnsi="Arial"/>
          <w:color w:val="000000"/>
          <w:kern w:val="24"/>
        </w:rPr>
        <w:t>good</w:t>
      </w:r>
      <w:r w:rsidRPr="00B8518B">
        <w:rPr>
          <w:rFonts w:hAnsi="Arial"/>
          <w:color w:val="000000"/>
          <w:kern w:val="24"/>
        </w:rPr>
        <w:t xml:space="preserve"> transmission matrix with condition number smaller than 3</w:t>
      </w:r>
      <w:r>
        <w:rPr>
          <w:rFonts w:hAnsi="Arial"/>
          <w:color w:val="000000"/>
          <w:kern w:val="24"/>
        </w:rPr>
        <w:t xml:space="preserve"> for these </w:t>
      </w:r>
      <w:r w:rsidRPr="00B8518B">
        <w:rPr>
          <w:rFonts w:hAnsi="Arial"/>
          <w:color w:val="000000"/>
          <w:kern w:val="24"/>
        </w:rPr>
        <w:t>possible positions</w:t>
      </w:r>
      <w:r w:rsidR="008202CC">
        <w:rPr>
          <w:rFonts w:hAnsi="Arial"/>
          <w:color w:val="000000"/>
          <w:kern w:val="24"/>
        </w:rPr>
        <w:t>/orientation</w:t>
      </w:r>
      <w:r w:rsidRPr="00B8518B">
        <w:rPr>
          <w:rFonts w:hAnsi="Arial"/>
          <w:color w:val="000000"/>
          <w:kern w:val="24"/>
        </w:rPr>
        <w:t xml:space="preserve">, so for this </w:t>
      </w:r>
      <w:r>
        <w:rPr>
          <w:rFonts w:hAnsi="Arial"/>
          <w:color w:val="000000"/>
          <w:kern w:val="24"/>
        </w:rPr>
        <w:t>example DUT antenna system, the</w:t>
      </w:r>
      <w:r w:rsidRPr="00B8518B">
        <w:rPr>
          <w:rFonts w:hAnsi="Arial"/>
          <w:color w:val="000000"/>
          <w:kern w:val="24"/>
        </w:rPr>
        <w:t xml:space="preserve"> RTS test method can be scaled to </w:t>
      </w:r>
      <w:r>
        <w:rPr>
          <w:rFonts w:hAnsi="Arial"/>
          <w:color w:val="000000"/>
          <w:kern w:val="24"/>
        </w:rPr>
        <w:t>four receivers</w:t>
      </w:r>
      <w:r w:rsidRPr="00B8518B">
        <w:rPr>
          <w:rFonts w:hAnsi="Arial"/>
          <w:color w:val="000000"/>
          <w:kern w:val="24"/>
        </w:rPr>
        <w:t>. This</w:t>
      </w:r>
      <w:r>
        <w:rPr>
          <w:rFonts w:hAnsi="Arial"/>
          <w:color w:val="000000"/>
          <w:kern w:val="24"/>
        </w:rPr>
        <w:t xml:space="preserve"> analysis is based on </w:t>
      </w:r>
      <w:r w:rsidRPr="00B8518B">
        <w:rPr>
          <w:rFonts w:hAnsi="Arial"/>
          <w:color w:val="000000"/>
          <w:kern w:val="24"/>
        </w:rPr>
        <w:t>antennas</w:t>
      </w:r>
      <w:r w:rsidR="008202CC">
        <w:rPr>
          <w:rFonts w:hAnsi="Arial"/>
          <w:color w:val="000000"/>
          <w:kern w:val="24"/>
        </w:rPr>
        <w:t xml:space="preserve"> designed for 3.5</w:t>
      </w:r>
      <w:r w:rsidR="008202CC" w:rsidRPr="00B8518B">
        <w:rPr>
          <w:rFonts w:hAnsi="Arial"/>
          <w:color w:val="000000"/>
          <w:kern w:val="24"/>
        </w:rPr>
        <w:t>GHz</w:t>
      </w:r>
      <w:r w:rsidR="008202CC">
        <w:rPr>
          <w:rFonts w:hAnsi="Arial"/>
          <w:color w:val="000000"/>
          <w:kern w:val="24"/>
        </w:rPr>
        <w:t xml:space="preserve">; </w:t>
      </w:r>
      <w:r w:rsidRPr="00B8518B">
        <w:rPr>
          <w:rFonts w:hAnsi="Arial"/>
          <w:color w:val="000000"/>
          <w:kern w:val="24"/>
        </w:rPr>
        <w:t xml:space="preserve"> </w:t>
      </w:r>
      <w:r>
        <w:rPr>
          <w:rFonts w:hAnsi="Arial"/>
          <w:color w:val="000000"/>
          <w:kern w:val="24"/>
        </w:rPr>
        <w:t>the isolation becomes easier at higher frequencies</w:t>
      </w:r>
      <w:r w:rsidRPr="00B8518B">
        <w:rPr>
          <w:rFonts w:hAnsi="Arial"/>
          <w:color w:val="000000"/>
          <w:kern w:val="24"/>
        </w:rPr>
        <w:t>.</w:t>
      </w:r>
      <w:r>
        <w:rPr>
          <w:rFonts w:hAnsi="Arial"/>
          <w:color w:val="000000"/>
          <w:kern w:val="24"/>
        </w:rPr>
        <w:t xml:space="preserve"> Other analysis has shown </w:t>
      </w:r>
      <w:r w:rsidR="007E38A0">
        <w:rPr>
          <w:rFonts w:hAnsi="Arial"/>
          <w:color w:val="000000"/>
          <w:kern w:val="24"/>
        </w:rPr>
        <w:t xml:space="preserve">sufficient </w:t>
      </w:r>
      <w:r w:rsidR="007408E0">
        <w:rPr>
          <w:rFonts w:hAnsi="Arial"/>
          <w:color w:val="000000"/>
          <w:kern w:val="24"/>
        </w:rPr>
        <w:t>isolation</w:t>
      </w:r>
      <w:r w:rsidR="007E38A0">
        <w:rPr>
          <w:rFonts w:hAnsi="Arial"/>
          <w:color w:val="000000"/>
          <w:kern w:val="24"/>
        </w:rPr>
        <w:t xml:space="preserve"> is also possible below 1 GHz although that is not a frequency</w:t>
      </w:r>
      <w:r w:rsidR="008202CC">
        <w:rPr>
          <w:rFonts w:hAnsi="Arial"/>
          <w:color w:val="000000"/>
          <w:kern w:val="24"/>
        </w:rPr>
        <w:t xml:space="preserve"> range</w:t>
      </w:r>
      <w:r w:rsidR="007E38A0">
        <w:rPr>
          <w:rFonts w:hAnsi="Arial"/>
          <w:color w:val="000000"/>
          <w:kern w:val="24"/>
        </w:rPr>
        <w:t xml:space="preserve"> likely to be used for rank 4 MIMO.</w:t>
      </w:r>
    </w:p>
    <w:p w14:paraId="3118201E" w14:textId="77777777" w:rsidR="00B956DF" w:rsidRDefault="00B956DF" w:rsidP="00B956DF">
      <w:pPr>
        <w:jc w:val="both"/>
      </w:pPr>
    </w:p>
    <w:p w14:paraId="7E785686" w14:textId="0DEEDA3E" w:rsidR="00084E9B" w:rsidRDefault="008202CC" w:rsidP="00B956DF">
      <w:pPr>
        <w:jc w:val="both"/>
      </w:pPr>
      <w:r>
        <w:t>Regarding</w:t>
      </w:r>
      <w:r w:rsidR="00A725FD">
        <w:t xml:space="preserve"> channel </w:t>
      </w:r>
      <w:r>
        <w:t>modelling aspects</w:t>
      </w:r>
      <w:r w:rsidR="00A725FD">
        <w:t xml:space="preserve">, the extension to 3D required </w:t>
      </w:r>
      <w:r>
        <w:t xml:space="preserve">for NR by </w:t>
      </w:r>
      <w:r w:rsidR="00A725FD">
        <w:t>38.901 is not an issue for the RTS method</w:t>
      </w:r>
      <w:r>
        <w:t xml:space="preserve">; however, the 3D UE antenna pattern needs to be measured with the ATF. </w:t>
      </w:r>
    </w:p>
    <w:p w14:paraId="699C5C52" w14:textId="77777777" w:rsidR="00084E9B" w:rsidRDefault="00084E9B" w:rsidP="00B302AC">
      <w:pPr>
        <w:jc w:val="both"/>
      </w:pPr>
    </w:p>
    <w:p w14:paraId="2E8EA98E" w14:textId="18CD0B51" w:rsidR="00B302AC" w:rsidRDefault="00B302AC" w:rsidP="00B302AC">
      <w:pPr>
        <w:jc w:val="both"/>
      </w:pPr>
    </w:p>
    <w:p w14:paraId="320B786A" w14:textId="77777777" w:rsidR="00296A51" w:rsidRDefault="00296A51" w:rsidP="00296A51">
      <w:pPr>
        <w:jc w:val="center"/>
      </w:pPr>
    </w:p>
    <w:p w14:paraId="7D174D73" w14:textId="0D37DBAD" w:rsidR="00B717A8" w:rsidRDefault="00761B95" w:rsidP="00B717A8">
      <w:pPr>
        <w:pStyle w:val="Heading1"/>
        <w:rPr>
          <w:lang w:eastAsia="ja-JP"/>
        </w:rPr>
      </w:pPr>
      <w:r>
        <w:rPr>
          <w:lang w:eastAsia="ja-JP"/>
        </w:rPr>
        <w:t>Extend</w:t>
      </w:r>
      <w:r w:rsidR="00A725FD">
        <w:rPr>
          <w:lang w:eastAsia="ja-JP"/>
        </w:rPr>
        <w:t>ing</w:t>
      </w:r>
      <w:r>
        <w:rPr>
          <w:lang w:eastAsia="ja-JP"/>
        </w:rPr>
        <w:t xml:space="preserve"> RTS Test from sub-6GHz to 7.25GHz </w:t>
      </w:r>
    </w:p>
    <w:p w14:paraId="020337E8" w14:textId="0E5367B3" w:rsidR="00B717A8" w:rsidRPr="00B717A8" w:rsidRDefault="005511FB" w:rsidP="00B717A8">
      <w:pPr>
        <w:rPr>
          <w:lang w:eastAsia="ja-JP"/>
        </w:rPr>
      </w:pPr>
      <w:r>
        <w:rPr>
          <w:lang w:eastAsia="ja-JP"/>
        </w:rPr>
        <w:t xml:space="preserve">For RTS test method test zone is not a problem </w:t>
      </w:r>
      <w:r w:rsidR="00A725FD">
        <w:rPr>
          <w:lang w:eastAsia="ja-JP"/>
        </w:rPr>
        <w:t xml:space="preserve">even for larger devices </w:t>
      </w:r>
      <w:r>
        <w:rPr>
          <w:lang w:eastAsia="ja-JP"/>
        </w:rPr>
        <w:t>because it only needs satisfy far-field requirement for the 1</w:t>
      </w:r>
      <w:r w:rsidRPr="005511FB">
        <w:rPr>
          <w:vertAlign w:val="superscript"/>
          <w:lang w:eastAsia="ja-JP"/>
        </w:rPr>
        <w:t>st</w:t>
      </w:r>
      <w:r>
        <w:rPr>
          <w:lang w:eastAsia="ja-JP"/>
        </w:rPr>
        <w:t xml:space="preserve"> stage antenna pattern, then when the test frequency is e</w:t>
      </w:r>
      <w:r w:rsidR="00F0161D">
        <w:rPr>
          <w:lang w:eastAsia="ja-JP"/>
        </w:rPr>
        <w:t xml:space="preserve">xtended to 7.25GHz, the traditional chamber size for sub-6GHz UE test can still satisfy far-field antenna pattern test, also will not impact the </w:t>
      </w:r>
      <w:r w:rsidR="008202CC">
        <w:rPr>
          <w:lang w:eastAsia="ja-JP"/>
        </w:rPr>
        <w:t xml:space="preserve">second </w:t>
      </w:r>
      <w:r w:rsidR="00F0161D">
        <w:rPr>
          <w:lang w:eastAsia="ja-JP"/>
        </w:rPr>
        <w:t xml:space="preserve">stage wireless connection. </w:t>
      </w:r>
      <w:r>
        <w:rPr>
          <w:lang w:eastAsia="ja-JP"/>
        </w:rPr>
        <w:t xml:space="preserve"> </w:t>
      </w:r>
    </w:p>
    <w:p w14:paraId="50846DF6" w14:textId="77777777" w:rsidR="00761B95" w:rsidRDefault="00761B95" w:rsidP="00761B95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14:paraId="037B566E" w14:textId="5092D6E8" w:rsidR="00761B95" w:rsidRDefault="00F0161D" w:rsidP="00761B95">
      <w:pPr>
        <w:rPr>
          <w:lang w:eastAsia="ja-JP"/>
        </w:rPr>
      </w:pPr>
      <w:r>
        <w:rPr>
          <w:lang w:eastAsia="ja-JP"/>
        </w:rPr>
        <w:t>Based on above analysis, t</w:t>
      </w:r>
      <w:r w:rsidR="00761B95">
        <w:rPr>
          <w:lang w:eastAsia="ja-JP"/>
        </w:rPr>
        <w:t xml:space="preserve">his </w:t>
      </w:r>
      <w:r w:rsidR="00A725FD">
        <w:rPr>
          <w:lang w:eastAsia="ja-JP"/>
        </w:rPr>
        <w:t xml:space="preserve">paper shows that the </w:t>
      </w:r>
      <w:r>
        <w:rPr>
          <w:lang w:eastAsia="ja-JP"/>
        </w:rPr>
        <w:t xml:space="preserve">RTS method </w:t>
      </w:r>
      <w:r w:rsidR="00A725FD">
        <w:rPr>
          <w:lang w:eastAsia="ja-JP"/>
        </w:rPr>
        <w:t xml:space="preserve">is scalable </w:t>
      </w:r>
      <w:r>
        <w:rPr>
          <w:lang w:eastAsia="ja-JP"/>
        </w:rPr>
        <w:t>for 4Rx MIMO OTA test</w:t>
      </w:r>
      <w:r w:rsidR="00A725FD">
        <w:rPr>
          <w:lang w:eastAsia="ja-JP"/>
        </w:rPr>
        <w:t>ing</w:t>
      </w:r>
      <w:r>
        <w:rPr>
          <w:lang w:eastAsia="ja-JP"/>
        </w:rPr>
        <w:t xml:space="preserve"> </w:t>
      </w:r>
      <w:r w:rsidR="00390751">
        <w:rPr>
          <w:lang w:eastAsia="ja-JP"/>
        </w:rPr>
        <w:t>at</w:t>
      </w:r>
      <w:r>
        <w:rPr>
          <w:lang w:eastAsia="ja-JP"/>
        </w:rPr>
        <w:t xml:space="preserve"> 7.25GHz. </w:t>
      </w:r>
      <w:r w:rsidR="00761B95">
        <w:rPr>
          <w:lang w:eastAsia="ja-JP"/>
        </w:rPr>
        <w:t xml:space="preserve"> </w:t>
      </w:r>
      <w:r w:rsidR="00390751">
        <w:rPr>
          <w:lang w:eastAsia="ja-JP"/>
        </w:rPr>
        <w:t>Additional isolation measurements with real UE will provide further evidence the method is robust. In conclusion, current evidence shows that the 2D rank 2 RTS systems defined for LTE can scale up to rank 4 (4Rx) and 7.25 GHz as well as providing arbitrarily complex 3D channel.</w:t>
      </w:r>
    </w:p>
    <w:p w14:paraId="7C9D39C1" w14:textId="77777777" w:rsidR="00FB05DE" w:rsidRDefault="00FB05DE" w:rsidP="00FB05DE">
      <w:pPr>
        <w:rPr>
          <w:lang w:eastAsia="ja-JP"/>
        </w:rPr>
      </w:pPr>
    </w:p>
    <w:p w14:paraId="4E3C3DD3" w14:textId="20B66999" w:rsidR="00FB05DE" w:rsidRPr="00B717A8" w:rsidRDefault="00FB05DE" w:rsidP="00FB05DE">
      <w:pPr>
        <w:rPr>
          <w:lang w:eastAsia="ja-JP"/>
        </w:rPr>
      </w:pPr>
      <w:r>
        <w:rPr>
          <w:lang w:eastAsia="ja-JP"/>
        </w:rPr>
        <w:t xml:space="preserve">The only technical limitation for RTS is that unlike MPAC it will not be applicable to UE with active antennas. </w:t>
      </w:r>
    </w:p>
    <w:p w14:paraId="6C0D1DC7" w14:textId="77777777" w:rsidR="00FB05DE" w:rsidRPr="00B717A8" w:rsidRDefault="00FB05DE" w:rsidP="00761B95">
      <w:pPr>
        <w:rPr>
          <w:lang w:eastAsia="ja-JP"/>
        </w:rPr>
      </w:pPr>
    </w:p>
    <w:p w14:paraId="2DAF7F32" w14:textId="77777777" w:rsidR="00761B95" w:rsidRPr="00761B95" w:rsidRDefault="00761B95" w:rsidP="00761B95"/>
    <w:p w14:paraId="40AF74B6" w14:textId="77777777" w:rsidR="00761B95" w:rsidRDefault="00761B95" w:rsidP="00761B95">
      <w:pPr>
        <w:pStyle w:val="Heading1"/>
        <w:rPr>
          <w:lang w:eastAsia="ja-JP"/>
        </w:rPr>
      </w:pPr>
      <w:r>
        <w:rPr>
          <w:lang w:eastAsia="ja-JP"/>
        </w:rPr>
        <w:t>Reference</w:t>
      </w:r>
    </w:p>
    <w:p w14:paraId="261D31E7" w14:textId="77777777" w:rsidR="00200CC0" w:rsidRDefault="00200CC0" w:rsidP="00761B95">
      <w:pPr>
        <w:pStyle w:val="NormalIndent"/>
        <w:numPr>
          <w:ilvl w:val="0"/>
          <w:numId w:val="3"/>
        </w:numPr>
        <w:tabs>
          <w:tab w:val="num" w:pos="567"/>
        </w:tabs>
        <w:ind w:left="562" w:hanging="562"/>
        <w:rPr>
          <w:rFonts w:ascii="Arial" w:hAnsi="Arial"/>
          <w:sz w:val="22"/>
        </w:rPr>
      </w:pPr>
      <w:r>
        <w:rPr>
          <w:rFonts w:ascii="Arial" w:hAnsi="Arial"/>
          <w:sz w:val="22"/>
        </w:rPr>
        <w:t>R4-1805605</w:t>
      </w:r>
      <w:r w:rsidR="00761B95" w:rsidRPr="00B8600E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 xml:space="preserve"> Inclusion of FDD RTS as harmonized method in 37.144</w:t>
      </w:r>
    </w:p>
    <w:p w14:paraId="49101ED8" w14:textId="77777777" w:rsidR="00B302AC" w:rsidRDefault="003A4F36" w:rsidP="00402972">
      <w:pPr>
        <w:pStyle w:val="NormalIndent"/>
        <w:numPr>
          <w:ilvl w:val="0"/>
          <w:numId w:val="3"/>
        </w:numPr>
        <w:tabs>
          <w:tab w:val="num" w:pos="567"/>
        </w:tabs>
        <w:ind w:left="562" w:hanging="562"/>
      </w:pPr>
      <w:r w:rsidRPr="00B302AC">
        <w:rPr>
          <w:rFonts w:ascii="Arial" w:hAnsi="Arial"/>
          <w:sz w:val="22"/>
        </w:rPr>
        <w:t>3GPP TR 38.810 Study on test methods for New Radio</w:t>
      </w:r>
      <w:r w:rsidR="00761B95" w:rsidRPr="00B302AC">
        <w:rPr>
          <w:rFonts w:ascii="Arial" w:hAnsi="Arial"/>
          <w:sz w:val="22"/>
        </w:rPr>
        <w:t xml:space="preserve"> </w:t>
      </w:r>
    </w:p>
    <w:p w14:paraId="0A7C1997" w14:textId="2C4B505C" w:rsidR="00B302AC" w:rsidRDefault="00B302AC" w:rsidP="00B302AC">
      <w:pPr>
        <w:pStyle w:val="NormalIndent"/>
        <w:numPr>
          <w:ilvl w:val="0"/>
          <w:numId w:val="3"/>
        </w:numPr>
        <w:tabs>
          <w:tab w:val="num" w:pos="567"/>
        </w:tabs>
        <w:rPr>
          <w:rFonts w:ascii="Arial" w:hAnsi="Arial"/>
          <w:sz w:val="22"/>
        </w:rPr>
      </w:pPr>
      <w:r w:rsidRPr="00B302AC">
        <w:rPr>
          <w:rFonts w:ascii="Arial" w:hAnsi="Arial"/>
          <w:sz w:val="22"/>
        </w:rPr>
        <w:t>Ya Jing, Moray Rumney, Hongwei Kong, Zhu Wen, ‘Analysis of Applicability of Radiated Two-Stage Test Method to 5G Radiated Performance Measurement</w:t>
      </w:r>
      <w:r>
        <w:rPr>
          <w:rFonts w:ascii="Arial" w:hAnsi="Arial"/>
          <w:sz w:val="22"/>
        </w:rPr>
        <w:t>’,</w:t>
      </w:r>
      <w:r w:rsidRPr="00B302AC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EUCAP 2018 Conference</w:t>
      </w:r>
    </w:p>
    <w:p w14:paraId="55EE7684" w14:textId="77777777" w:rsidR="00B8600E" w:rsidRPr="00B302AC" w:rsidRDefault="00B8600E" w:rsidP="00B8600E">
      <w:pPr>
        <w:pStyle w:val="references"/>
        <w:numPr>
          <w:ilvl w:val="0"/>
          <w:numId w:val="0"/>
        </w:numPr>
        <w:ind w:left="360" w:hanging="360"/>
        <w:rPr>
          <w:rFonts w:ascii="Arial" w:hAnsi="Arial"/>
          <w:noProof w:val="0"/>
          <w:sz w:val="22"/>
          <w:szCs w:val="24"/>
        </w:rPr>
      </w:pPr>
    </w:p>
    <w:p w14:paraId="38459CCA" w14:textId="77777777" w:rsidR="00B8600E" w:rsidRPr="00B8600E" w:rsidRDefault="00B8600E" w:rsidP="00B8600E">
      <w:pPr>
        <w:jc w:val="center"/>
        <w:rPr>
          <w:lang w:val="en-US"/>
        </w:rPr>
      </w:pPr>
    </w:p>
    <w:sectPr w:rsidR="00B8600E" w:rsidRPr="00B8600E" w:rsidSect="00802F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6A673" w14:textId="77777777" w:rsidR="009D65B1" w:rsidRDefault="009D65B1" w:rsidP="009D65B1">
      <w:r>
        <w:separator/>
      </w:r>
    </w:p>
  </w:endnote>
  <w:endnote w:type="continuationSeparator" w:id="0">
    <w:p w14:paraId="2157DF54" w14:textId="77777777" w:rsidR="009D65B1" w:rsidRDefault="009D65B1" w:rsidP="009D6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68096" w14:textId="77777777" w:rsidR="009D65B1" w:rsidRDefault="009D65B1" w:rsidP="009D65B1">
      <w:r>
        <w:separator/>
      </w:r>
    </w:p>
  </w:footnote>
  <w:footnote w:type="continuationSeparator" w:id="0">
    <w:p w14:paraId="55004EE2" w14:textId="77777777" w:rsidR="009D65B1" w:rsidRDefault="009D65B1" w:rsidP="009D6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A70E8"/>
    <w:multiLevelType w:val="multilevel"/>
    <w:tmpl w:val="25B04F4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35D972D3"/>
    <w:multiLevelType w:val="hybridMultilevel"/>
    <w:tmpl w:val="CA384DF0"/>
    <w:lvl w:ilvl="0" w:tplc="4434080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" w15:restartNumberingAfterBreak="0">
    <w:nsid w:val="608476F6"/>
    <w:multiLevelType w:val="hybridMultilevel"/>
    <w:tmpl w:val="0CEE794E"/>
    <w:lvl w:ilvl="0" w:tplc="CFB29FDA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3E9"/>
    <w:rsid w:val="00023A18"/>
    <w:rsid w:val="00084E9B"/>
    <w:rsid w:val="0009731E"/>
    <w:rsid w:val="000C76DA"/>
    <w:rsid w:val="000E174F"/>
    <w:rsid w:val="001A4A92"/>
    <w:rsid w:val="001A56BA"/>
    <w:rsid w:val="001E2BF4"/>
    <w:rsid w:val="001E7202"/>
    <w:rsid w:val="001F0D8D"/>
    <w:rsid w:val="00200CC0"/>
    <w:rsid w:val="00296A51"/>
    <w:rsid w:val="002D6A26"/>
    <w:rsid w:val="00317022"/>
    <w:rsid w:val="00324B0A"/>
    <w:rsid w:val="003358BC"/>
    <w:rsid w:val="00357518"/>
    <w:rsid w:val="00390751"/>
    <w:rsid w:val="003A4F36"/>
    <w:rsid w:val="003C3691"/>
    <w:rsid w:val="003D4636"/>
    <w:rsid w:val="004018BC"/>
    <w:rsid w:val="00452F19"/>
    <w:rsid w:val="005511FB"/>
    <w:rsid w:val="005630B5"/>
    <w:rsid w:val="00567A3D"/>
    <w:rsid w:val="00583B58"/>
    <w:rsid w:val="006403E9"/>
    <w:rsid w:val="00674AC0"/>
    <w:rsid w:val="00687B70"/>
    <w:rsid w:val="006C25CA"/>
    <w:rsid w:val="00710054"/>
    <w:rsid w:val="007103C3"/>
    <w:rsid w:val="00725A27"/>
    <w:rsid w:val="007408E0"/>
    <w:rsid w:val="00761B95"/>
    <w:rsid w:val="007847FC"/>
    <w:rsid w:val="007B14E8"/>
    <w:rsid w:val="007E38A0"/>
    <w:rsid w:val="00802F82"/>
    <w:rsid w:val="008172F7"/>
    <w:rsid w:val="008202CC"/>
    <w:rsid w:val="00820715"/>
    <w:rsid w:val="00827C9E"/>
    <w:rsid w:val="00834CCD"/>
    <w:rsid w:val="00852FB3"/>
    <w:rsid w:val="008702C4"/>
    <w:rsid w:val="008903D8"/>
    <w:rsid w:val="008A4CBB"/>
    <w:rsid w:val="00920F08"/>
    <w:rsid w:val="00981304"/>
    <w:rsid w:val="00996A73"/>
    <w:rsid w:val="009D65B1"/>
    <w:rsid w:val="00A046E7"/>
    <w:rsid w:val="00A32C1A"/>
    <w:rsid w:val="00A50107"/>
    <w:rsid w:val="00A725FD"/>
    <w:rsid w:val="00A86A8C"/>
    <w:rsid w:val="00AD3398"/>
    <w:rsid w:val="00AF44F5"/>
    <w:rsid w:val="00B302AC"/>
    <w:rsid w:val="00B717A8"/>
    <w:rsid w:val="00B83B56"/>
    <w:rsid w:val="00B8600E"/>
    <w:rsid w:val="00B92B36"/>
    <w:rsid w:val="00B956DF"/>
    <w:rsid w:val="00BB0077"/>
    <w:rsid w:val="00BB024D"/>
    <w:rsid w:val="00BC2A91"/>
    <w:rsid w:val="00C352EF"/>
    <w:rsid w:val="00CA62A4"/>
    <w:rsid w:val="00CB1404"/>
    <w:rsid w:val="00CE5418"/>
    <w:rsid w:val="00CE660C"/>
    <w:rsid w:val="00D72C02"/>
    <w:rsid w:val="00D94FD4"/>
    <w:rsid w:val="00DD5C52"/>
    <w:rsid w:val="00DE67B4"/>
    <w:rsid w:val="00E75AE0"/>
    <w:rsid w:val="00E84D9B"/>
    <w:rsid w:val="00E87CD1"/>
    <w:rsid w:val="00E95B8A"/>
    <w:rsid w:val="00F0161D"/>
    <w:rsid w:val="00F11B98"/>
    <w:rsid w:val="00F13D32"/>
    <w:rsid w:val="00F26303"/>
    <w:rsid w:val="00F75305"/>
    <w:rsid w:val="00F964E6"/>
    <w:rsid w:val="00FA37E2"/>
    <w:rsid w:val="00FA5F72"/>
    <w:rsid w:val="00FB05DE"/>
    <w:rsid w:val="00FC1FB6"/>
    <w:rsid w:val="00FC5021"/>
    <w:rsid w:val="00FD4B95"/>
    <w:rsid w:val="00FE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A5D5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03E9"/>
    <w:rPr>
      <w:rFonts w:ascii="Times New Roman" w:eastAsia="MS Mincho" w:hAnsi="Times New Roman"/>
      <w:sz w:val="22"/>
      <w:szCs w:val="24"/>
      <w:lang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6403E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6403E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6403E9"/>
    <w:pPr>
      <w:numPr>
        <w:ilvl w:val="2"/>
      </w:num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link w:val="Heading1"/>
    <w:rsid w:val="006403E9"/>
    <w:rPr>
      <w:rFonts w:ascii="Arial" w:eastAsia="MS Mincho" w:hAnsi="Arial" w:cs="Times New Roman"/>
      <w:sz w:val="36"/>
      <w:lang w:val="en-GB" w:eastAsia="en-US" w:bidi="ar-SA"/>
    </w:rPr>
  </w:style>
  <w:style w:type="character" w:customStyle="1" w:styleId="Heading2Char">
    <w:name w:val="Heading 2 Char"/>
    <w:aliases w:val="H2 Char,h2 Char,Head2A Char,2 Char"/>
    <w:link w:val="Heading2"/>
    <w:rsid w:val="006403E9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link w:val="Heading3"/>
    <w:rsid w:val="006403E9"/>
    <w:rPr>
      <w:rFonts w:ascii="Arial" w:eastAsia="MS Mincho" w:hAnsi="Arial" w:cs="Times New Roman"/>
      <w:sz w:val="28"/>
      <w:szCs w:val="20"/>
      <w:lang w:val="en-GB" w:eastAsia="en-US"/>
    </w:rPr>
  </w:style>
  <w:style w:type="paragraph" w:styleId="DocumentMap">
    <w:name w:val="Document Map"/>
    <w:basedOn w:val="Normal"/>
    <w:semiHidden/>
    <w:rsid w:val="00023A18"/>
    <w:pPr>
      <w:shd w:val="clear" w:color="auto" w:fill="000080"/>
    </w:pPr>
  </w:style>
  <w:style w:type="table" w:styleId="TableGrid">
    <w:name w:val="Table Grid"/>
    <w:basedOn w:val="TableNormal"/>
    <w:rsid w:val="00710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uiPriority w:val="99"/>
    <w:rsid w:val="00B8600E"/>
    <w:pPr>
      <w:numPr>
        <w:numId w:val="2"/>
      </w:numPr>
      <w:spacing w:after="50" w:line="180" w:lineRule="exact"/>
      <w:jc w:val="both"/>
    </w:pPr>
    <w:rPr>
      <w:rFonts w:ascii="Times New Roman" w:eastAsia="Times New Roman" w:hAnsi="Times New Roman"/>
      <w:noProof/>
      <w:sz w:val="16"/>
      <w:szCs w:val="16"/>
      <w:lang w:val="en-US" w:eastAsia="en-US"/>
    </w:rPr>
  </w:style>
  <w:style w:type="paragraph" w:styleId="NormalIndent">
    <w:name w:val="Normal Indent"/>
    <w:basedOn w:val="Normal"/>
    <w:rsid w:val="00B8600E"/>
    <w:pPr>
      <w:ind w:left="720"/>
    </w:pPr>
    <w:rPr>
      <w:rFonts w:eastAsia="Times New Roman"/>
      <w:sz w:val="24"/>
      <w:lang w:val="en-US"/>
    </w:rPr>
  </w:style>
  <w:style w:type="paragraph" w:customStyle="1" w:styleId="Default">
    <w:name w:val="Default"/>
    <w:rsid w:val="00B302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zh-CN"/>
    </w:rPr>
  </w:style>
  <w:style w:type="character" w:styleId="CommentReference">
    <w:name w:val="annotation reference"/>
    <w:uiPriority w:val="99"/>
    <w:semiHidden/>
    <w:unhideWhenUsed/>
    <w:rsid w:val="00674A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4AC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74AC0"/>
    <w:rPr>
      <w:rFonts w:ascii="Times New Roman" w:eastAsia="MS Mincho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4AC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4AC0"/>
    <w:rPr>
      <w:rFonts w:ascii="Times New Roman" w:eastAsia="MS Mincho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674AC0"/>
    <w:rPr>
      <w:rFonts w:ascii="Times New Roman" w:eastAsia="MS Mincho" w:hAnsi="Times New Roman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A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74AC0"/>
    <w:rPr>
      <w:rFonts w:ascii="Segoe UI" w:eastAsia="MS Mincho" w:hAnsi="Segoe UI" w:cs="Segoe UI"/>
      <w:sz w:val="18"/>
      <w:szCs w:val="18"/>
      <w:lang w:val="en-GB" w:eastAsia="en-US"/>
    </w:rPr>
  </w:style>
  <w:style w:type="paragraph" w:customStyle="1" w:styleId="tablecolhead">
    <w:name w:val="table col head"/>
    <w:basedOn w:val="Normal"/>
    <w:uiPriority w:val="99"/>
    <w:rsid w:val="00674AC0"/>
    <w:pPr>
      <w:jc w:val="center"/>
    </w:pPr>
    <w:rPr>
      <w:rFonts w:eastAsia="Times New Roman"/>
      <w:b/>
      <w:bCs/>
      <w:sz w:val="16"/>
      <w:szCs w:val="16"/>
      <w:lang w:val="en-US"/>
    </w:rPr>
  </w:style>
  <w:style w:type="paragraph" w:customStyle="1" w:styleId="tablehead">
    <w:name w:val="table head"/>
    <w:uiPriority w:val="99"/>
    <w:rsid w:val="00674AC0"/>
    <w:pPr>
      <w:numPr>
        <w:numId w:val="5"/>
      </w:numPr>
      <w:spacing w:before="240" w:after="120" w:line="216" w:lineRule="auto"/>
      <w:jc w:val="center"/>
    </w:pPr>
    <w:rPr>
      <w:rFonts w:ascii="Times New Roman" w:eastAsia="Times New Roman" w:hAnsi="Times New Roman"/>
      <w:smallCaps/>
      <w:noProof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202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65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65B1"/>
    <w:rPr>
      <w:rFonts w:ascii="Times New Roman" w:eastAsia="MS Mincho" w:hAnsi="Times New Roman"/>
      <w:sz w:val="22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65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65B1"/>
    <w:rPr>
      <w:rFonts w:ascii="Times New Roman" w:eastAsia="MS Mincho" w:hAnsi="Times New Roman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8" ma:contentTypeDescription="Create a new document." ma:contentTypeScope="" ma:versionID="dca3fb0efc3b45cd54fe2640fa7ce2db">
  <xsd:schema xmlns:xsd="http://www.w3.org/2001/XMLSchema" xmlns:xs="http://www.w3.org/2001/XMLSchema" xmlns:p="http://schemas.microsoft.com/office/2006/metadata/properties" xmlns:ns2="bdd78157-346c-4767-bfdd-352789a5c5f1" targetNamespace="http://schemas.microsoft.com/office/2006/metadata/properties" ma:root="true" ma:fieldsID="1b3760750d5975b661716e5b38b650a0" ns2:_="">
    <xsd:import namespace="bdd78157-346c-4767-bfdd-352789a5c5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75DDEA-33CC-4DD2-9C5A-B0EACEC46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AD67D0-EF2A-4470-AE08-A34DE32243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F7B8B2-0EA3-451E-8F03-3DABB8EEE4DD}">
  <ds:schemaRefs>
    <ds:schemaRef ds:uri="http://purl.org/dc/terms/"/>
    <ds:schemaRef ds:uri="bdd78157-346c-4767-bfdd-352789a5c5f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2018-11-02T16:40:00Z</dcterms:created>
  <dcterms:modified xsi:type="dcterms:W3CDTF">2018-11-02T16:40:00Z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